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734772" w14:textId="77777777" w:rsidR="00AA535B" w:rsidRDefault="00C85208">
      <w:pPr>
        <w:tabs>
          <w:tab w:val="left" w:pos="0"/>
          <w:tab w:val="left" w:pos="42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5888CDF5" w14:textId="77777777" w:rsidR="00AA535B" w:rsidRDefault="00C85208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13521F47" w14:textId="77777777" w:rsidR="00AA535B" w:rsidRDefault="00C85208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pacing w:val="-2"/>
          <w:sz w:val="24"/>
          <w:szCs w:val="24"/>
        </w:rPr>
        <w:t>DĖL VALSTYBINĖS ŽEMĖS NUOMOS SUTARTIES</w:t>
      </w:r>
    </w:p>
    <w:p w14:paraId="50869027" w14:textId="77777777" w:rsidR="00AA535B" w:rsidRDefault="00C85208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pacing w:val="-2"/>
          <w:sz w:val="24"/>
          <w:szCs w:val="24"/>
        </w:rPr>
        <w:t>PAKEITIMO</w:t>
      </w:r>
    </w:p>
    <w:p w14:paraId="55550C32" w14:textId="77777777" w:rsidR="00AA535B" w:rsidRDefault="00AA535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3AC1C6D0" w14:textId="05F37F82" w:rsidR="00AA535B" w:rsidRDefault="00C8520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2025 m. </w:t>
      </w:r>
      <w:r w:rsidR="00FA723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vasario 17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d. Nr. T10-</w:t>
      </w:r>
      <w:r w:rsidR="00FA723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34</w:t>
      </w:r>
    </w:p>
    <w:p w14:paraId="36F4DB93" w14:textId="77777777" w:rsidR="00AA535B" w:rsidRDefault="00C8520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6A987137" w14:textId="77777777" w:rsidR="00AA535B" w:rsidRDefault="00AA535B">
      <w:pPr>
        <w:spacing w:after="0" w:line="240" w:lineRule="auto"/>
        <w:ind w:firstLine="1247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753C2A83" w14:textId="77777777" w:rsidR="00AA535B" w:rsidRDefault="00C85208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1. Parengto sprendimo projekto tikslas ir uždaviniai.</w:t>
      </w:r>
    </w:p>
    <w:p w14:paraId="2037D422" w14:textId="1262851D" w:rsidR="00AA535B" w:rsidRDefault="00C85208">
      <w:pPr>
        <w:spacing w:after="0" w:line="240" w:lineRule="auto"/>
        <w:ind w:firstLine="1247"/>
        <w:jc w:val="both"/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</w:pPr>
      <w:r>
        <w:rPr>
          <w:rFonts w:ascii="Times New Roman" w:hAnsi="Times New Roman" w:cs="Times New Roman"/>
          <w:bCs/>
          <w:sz w:val="24"/>
          <w:szCs w:val="24"/>
          <w:lang w:val="lt-LT"/>
        </w:rPr>
        <w:t xml:space="preserve">Šio sprendimo tikslas –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pakeisti 2009 m. liepos 20 d. valstybinės žemės nuomos sutartį Nr. N75/09-0052, sudarytą su </w:t>
      </w:r>
      <w:bookmarkStart w:id="0" w:name="_Hlk158890608"/>
      <w:r w:rsidR="00FA7239" w:rsidRPr="00FA7239">
        <w:rPr>
          <w:rFonts w:ascii="Times New Roman" w:hAnsi="Times New Roman" w:cs="Times New Roman"/>
          <w:i/>
          <w:sz w:val="24"/>
          <w:szCs w:val="24"/>
          <w:lang w:val="lt-LT"/>
        </w:rPr>
        <w:t>(duomenys neskelbtini)</w:t>
      </w:r>
      <w:r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Skuodo rajono notarų biuro notarė išdavė paveldėjimo teisės pagal įstatymą liudijimą, kuriuo </w:t>
      </w:r>
      <w:r w:rsidR="00FA7239" w:rsidRPr="00FA7239">
        <w:rPr>
          <w:rFonts w:ascii="Times New Roman" w:hAnsi="Times New Roman" w:cs="Times New Roman"/>
          <w:i/>
          <w:sz w:val="24"/>
          <w:szCs w:val="24"/>
          <w:lang w:val="lt-LT"/>
        </w:rPr>
        <w:t>(duomenys neskelbtini)</w:t>
      </w:r>
      <w:r w:rsidR="00FA7239">
        <w:rPr>
          <w:rFonts w:ascii="Times New Roman" w:hAnsi="Times New Roman" w:cs="Times New Roman"/>
          <w:i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>paveldi pastatą garažą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unikalus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Nr. </w:t>
      </w:r>
      <w:r>
        <w:rPr>
          <w:rFonts w:ascii="Times New Roman" w:hAnsi="Times New Roman" w:cs="Times New Roman"/>
          <w:bCs/>
          <w:caps/>
          <w:color w:val="000000"/>
          <w:sz w:val="24"/>
          <w:szCs w:val="24"/>
        </w:rPr>
        <w:t xml:space="preserve">7598-8001-5012,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bei paveldi nuomos teisę į garažo eksploatavimui </w:t>
      </w:r>
      <w:r>
        <w:rPr>
          <w:rFonts w:ascii="Times New Roman" w:hAnsi="Times New Roman" w:cs="Times New Roman"/>
          <w:bCs/>
          <w:sz w:val="24"/>
          <w:szCs w:val="24"/>
          <w:lang w:val="lt-LT"/>
        </w:rPr>
        <w:t>išnuomotą 2097 kv. m kitos paskirties žemės sklypo, kadastro Nr. 7550/0004:312, esančio Vaižganto g. 7, Skuodo mieste, 60 kv. m dalį</w:t>
      </w:r>
      <w:bookmarkEnd w:id="0"/>
      <w:r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="00FA7239" w:rsidRPr="00FA7239">
        <w:rPr>
          <w:rFonts w:ascii="Times New Roman" w:hAnsi="Times New Roman" w:cs="Times New Roman"/>
          <w:i/>
          <w:sz w:val="24"/>
          <w:szCs w:val="24"/>
          <w:lang w:val="lt-LT"/>
        </w:rPr>
        <w:t>(duomenys neskelbtini)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prašymas pakeisti nuomos sutartį gautas 2025 m. sausio 13 d.</w:t>
      </w:r>
    </w:p>
    <w:p w14:paraId="18D1EF9A" w14:textId="77777777" w:rsidR="00AA535B" w:rsidRDefault="00AA535B">
      <w:pPr>
        <w:pStyle w:val="Sraopastraipa"/>
        <w:spacing w:after="0" w:line="240" w:lineRule="auto"/>
        <w:ind w:left="0" w:firstLine="1247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14:paraId="48E192DA" w14:textId="77777777" w:rsidR="00AA535B" w:rsidRDefault="00C85208">
      <w:pPr>
        <w:pStyle w:val="Sraopastraipa"/>
        <w:spacing w:after="0" w:line="240" w:lineRule="auto"/>
        <w:ind w:left="0" w:firstLine="1247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sz w:val="24"/>
          <w:szCs w:val="24"/>
          <w:lang w:val="lt-LT"/>
        </w:rPr>
        <w:t>2. Siūlomos teisinio reguliavimo nuostatos.</w:t>
      </w:r>
    </w:p>
    <w:p w14:paraId="10CB9FF9" w14:textId="07913207" w:rsidR="00AA535B" w:rsidRDefault="00C85208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Skuodo rajono savivaldybė patikėjimo teise valdo 2097 kv. m žemės sklypo, </w:t>
      </w:r>
      <w:r>
        <w:rPr>
          <w:rFonts w:ascii="Times New Roman" w:hAnsi="Times New Roman" w:cs="Times New Roman"/>
          <w:bCs/>
          <w:sz w:val="24"/>
          <w:szCs w:val="24"/>
          <w:lang w:val="lt-LT"/>
        </w:rPr>
        <w:t>kadastro Nr. 7550/0004:312, esančio Vaižganto g. 7, Skuodo mieste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, dalį 1668 kv. m, kurio paskirtis yra kitos paskirties žemė, o naudojimo būdas – susisiekimo ir inžinerinių komunikacijų aptarnavimo objektų teritorijos. </w:t>
      </w:r>
    </w:p>
    <w:p w14:paraId="6EC4C0B6" w14:textId="77777777" w:rsidR="00AA535B" w:rsidRDefault="00C85208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Lietuvos Respublikos vietos savivaldos įstatymo 15 straipsnio 2 dalies </w:t>
      </w:r>
      <w:r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20 punkte nustatyta, kad išimtinė savivaldybės tarybos funkcija – sprendimų dėl savivaldybei patikėjimo teise perduotos valstybinės žemės valdymo, naudojimo ir disponavimo ja priėmimas. </w:t>
      </w:r>
    </w:p>
    <w:p w14:paraId="0D21FB3C" w14:textId="77777777" w:rsidR="00AA535B" w:rsidRDefault="00C85208">
      <w:pPr>
        <w:tabs>
          <w:tab w:val="left" w:pos="6237"/>
        </w:tabs>
        <w:spacing w:after="0" w:line="240" w:lineRule="auto"/>
        <w:ind w:firstLine="1247"/>
        <w:jc w:val="both"/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Lietuvos Respublikos civilinio kodekso 6.558 straipsnio 1 dalis nurodo, kad po žemės nuomininko mirties su nuomos sutartimi susijusios teisės ir pareigos pereina jo įpėdiniams, jeigu šie jų neatsisako. </w:t>
      </w:r>
    </w:p>
    <w:p w14:paraId="6BAFDCAC" w14:textId="77777777" w:rsidR="00AA535B" w:rsidRDefault="00C85208">
      <w:pPr>
        <w:tabs>
          <w:tab w:val="left" w:pos="6237"/>
        </w:tabs>
        <w:spacing w:after="0" w:line="240" w:lineRule="auto"/>
        <w:ind w:firstLine="1247"/>
        <w:jc w:val="both"/>
        <w:rPr>
          <w:rFonts w:ascii="Times New Roman" w:hAnsi="Times New Roman" w:cs="Times New Roman"/>
          <w:color w:val="000000"/>
          <w:sz w:val="24"/>
          <w:szCs w:val="24"/>
          <w:lang w:val="lt-LT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Žemės įstatymo (toliau – ŽĮ) 7 straipsnio 1 dalies 2 punkte nurodyta, kad </w:t>
      </w:r>
      <w:r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valstybinės žemės patikėjimo teisės subjektai (patikėtiniai) yra  savivaldybės – savivaldybės teritorijoje esančių miestų ir miestelių teritorijų ribose valstybinės žemės, perduotos Vyriausybės nutarimu. </w:t>
      </w:r>
    </w:p>
    <w:p w14:paraId="54B1B54F" w14:textId="77777777" w:rsidR="00AA535B" w:rsidRDefault="00C85208">
      <w:pPr>
        <w:tabs>
          <w:tab w:val="left" w:pos="6237"/>
        </w:tabs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ŽĮ 9 straipsnio 1 dalies 1 punkte minima, kad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Valstybinės žemės sklypus įstatymų ir kitų teisės aktų nustatyta tvarka išnuomoja sa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vivaldybių tarybos – valstybinės žemės sklypus, perduotus patikėjimo teise savivaldybėms. Sprendimą išnuomoti valstybinės žemės sklypą priima savivaldybės taryba, o valstybinės žemės nuomos sutartį sudaro meras arba jo įgaliotas savivaldybės administracijos direktorius.</w:t>
      </w:r>
    </w:p>
    <w:p w14:paraId="4085773C" w14:textId="77777777" w:rsidR="00AA535B" w:rsidRDefault="00C85208">
      <w:pPr>
        <w:widowControl w:val="0"/>
        <w:spacing w:after="0" w:line="240" w:lineRule="auto"/>
        <w:ind w:firstLine="1247"/>
        <w:jc w:val="both"/>
        <w:rPr>
          <w:rFonts w:ascii="Times New Roman" w:hAnsi="Times New Roman" w:cs="Times New Roman"/>
          <w:color w:val="000000"/>
          <w:sz w:val="24"/>
          <w:szCs w:val="24"/>
          <w:lang w:val="lt"/>
        </w:rPr>
      </w:pPr>
      <w:r>
        <w:rPr>
          <w:rFonts w:ascii="Times New Roman" w:hAnsi="Times New Roman" w:cs="Times New Roman"/>
          <w:iCs/>
          <w:sz w:val="24"/>
          <w:szCs w:val="24"/>
          <w:lang w:val="lt-LT"/>
        </w:rPr>
        <w:t>K</w:t>
      </w:r>
      <w:r>
        <w:rPr>
          <w:rFonts w:ascii="Times New Roman" w:hAnsi="Times New Roman" w:cs="Times New Roman"/>
          <w:bCs/>
          <w:sz w:val="24"/>
          <w:szCs w:val="24"/>
          <w:lang w:val="lt-LT"/>
        </w:rPr>
        <w:t xml:space="preserve">itos paskirties valstybinės žemės sklypų pardavimo ir nuomos taisyklių, patvirtintų Lietuvos Respublikos Vyriausybės </w:t>
      </w:r>
      <w:r>
        <w:rPr>
          <w:rFonts w:ascii="Times New Roman" w:hAnsi="Times New Roman" w:cs="Times New Roman"/>
          <w:sz w:val="24"/>
          <w:szCs w:val="24"/>
          <w:lang w:val="lt-LT"/>
        </w:rPr>
        <w:t>1999 m. kovo 9 d. nutarimu Nr. 260 „Dėl kitos paskirties valstybinės žemės sklypų pardavimo ir nuomos taisyklių patvirtinimo</w:t>
      </w:r>
      <w:r>
        <w:rPr>
          <w:rFonts w:ascii="Times New Roman" w:hAnsi="Times New Roman" w:cs="Times New Roman"/>
          <w:sz w:val="24"/>
          <w:szCs w:val="24"/>
          <w:lang w:val="lt-LT" w:eastAsia="lt-LT"/>
        </w:rPr>
        <w:t>“</w:t>
      </w:r>
      <w:r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 w:eastAsia="lt-LT"/>
        </w:rPr>
        <w:t xml:space="preserve">(toliau – Taisyklės),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49.7 papunktyje nurodyta, kad v</w:t>
      </w:r>
      <w:r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alstybinės </w:t>
      </w:r>
      <w:r>
        <w:rPr>
          <w:rFonts w:ascii="Times New Roman" w:hAnsi="Times New Roman" w:cs="Times New Roman"/>
          <w:color w:val="000000"/>
          <w:sz w:val="24"/>
          <w:szCs w:val="24"/>
          <w:lang w:val="lt"/>
        </w:rPr>
        <w:t>žemės nuomos sutartis, kurios sudarymo faktas įregistruotas Nekilnojamojo turto registre keičiama kitais įstatymuose nustatytais atvejais.</w:t>
      </w:r>
    </w:p>
    <w:p w14:paraId="5B3C02F9" w14:textId="77777777" w:rsidR="00AA535B" w:rsidRDefault="00C85208">
      <w:pPr>
        <w:widowControl w:val="0"/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lt-LT"/>
        </w:rPr>
        <w:t>Taisyklių 51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punkte minima, kad  </w:t>
      </w:r>
      <w:r>
        <w:rPr>
          <w:rFonts w:ascii="Times New Roman" w:hAnsi="Times New Roman" w:cs="Times New Roman"/>
          <w:sz w:val="24"/>
          <w:szCs w:val="24"/>
          <w:lang w:val="lt-LT" w:eastAsia="lt-LT"/>
        </w:rPr>
        <w:t>Valstybinės žemės nuomotojui arba nuomininkui paprašius kitos sutarties šalies pakeisti atskirą (-</w:t>
      </w:r>
      <w:proofErr w:type="spellStart"/>
      <w:r>
        <w:rPr>
          <w:rFonts w:ascii="Times New Roman" w:hAnsi="Times New Roman" w:cs="Times New Roman"/>
          <w:sz w:val="24"/>
          <w:szCs w:val="24"/>
          <w:lang w:val="lt-LT" w:eastAsia="lt-LT"/>
        </w:rPr>
        <w:t>as</w:t>
      </w:r>
      <w:proofErr w:type="spellEnd"/>
      <w:r>
        <w:rPr>
          <w:rFonts w:ascii="Times New Roman" w:hAnsi="Times New Roman" w:cs="Times New Roman"/>
          <w:sz w:val="24"/>
          <w:szCs w:val="24"/>
          <w:lang w:val="lt-LT" w:eastAsia="lt-LT"/>
        </w:rPr>
        <w:t>) sutarties sąlygą (-</w:t>
      </w:r>
      <w:proofErr w:type="spellStart"/>
      <w:r>
        <w:rPr>
          <w:rFonts w:ascii="Times New Roman" w:hAnsi="Times New Roman" w:cs="Times New Roman"/>
          <w:sz w:val="24"/>
          <w:szCs w:val="24"/>
          <w:lang w:val="lt-LT" w:eastAsia="lt-LT"/>
        </w:rPr>
        <w:t>as</w:t>
      </w:r>
      <w:proofErr w:type="spellEnd"/>
      <w:r>
        <w:rPr>
          <w:rFonts w:ascii="Times New Roman" w:hAnsi="Times New Roman" w:cs="Times New Roman"/>
          <w:sz w:val="24"/>
          <w:szCs w:val="24"/>
          <w:lang w:val="lt-LT" w:eastAsia="lt-LT"/>
        </w:rPr>
        <w:t>) ir pastarajai sutikus, sutarties tekstas surašomas taip, kad visos jos sąlygos atitiktų prašymo pakeisti sutartį keitimo pateikimo metu galiojančius teisės aktų reikalavimus.</w:t>
      </w:r>
    </w:p>
    <w:p w14:paraId="284B03EB" w14:textId="77777777" w:rsidR="00AA535B" w:rsidRDefault="00C85208">
      <w:pPr>
        <w:widowControl w:val="0"/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  <w:r>
        <w:rPr>
          <w:rFonts w:ascii="Times New Roman" w:hAnsi="Times New Roman" w:cs="Times New Roman"/>
          <w:sz w:val="24"/>
          <w:szCs w:val="24"/>
          <w:lang w:val="lt-LT" w:eastAsia="lt-LT"/>
        </w:rPr>
        <w:t xml:space="preserve">Lietuvos Respublikos Vyriausybės 1999 m. vasario 24 d. nutarimo Nr. 205 „Dėl </w:t>
      </w:r>
      <w:bookmarkStart w:id="1" w:name="_Hlk158291509"/>
      <w:r>
        <w:rPr>
          <w:rFonts w:ascii="Times New Roman" w:hAnsi="Times New Roman" w:cs="Times New Roman"/>
          <w:sz w:val="24"/>
          <w:szCs w:val="24"/>
          <w:lang w:val="lt-LT" w:eastAsia="lt-LT"/>
        </w:rPr>
        <w:t>žemės įvertinimo tvarkos</w:t>
      </w:r>
      <w:bookmarkEnd w:id="1"/>
      <w:r>
        <w:rPr>
          <w:rFonts w:ascii="Times New Roman" w:hAnsi="Times New Roman" w:cs="Times New Roman"/>
          <w:sz w:val="24"/>
          <w:szCs w:val="24"/>
          <w:lang w:val="lt-LT" w:eastAsia="lt-LT"/>
        </w:rPr>
        <w:t>“ 5.9 papunktis nurodo, kad nuo 2009 m. sausio 1 d. be aukciono išnuomojamų valstybinės žemės sklypų vertė apskaičiuojama pagal einamųjų metų sausio 1 d. taikytus žemės verčių žemėlapius.</w:t>
      </w:r>
    </w:p>
    <w:p w14:paraId="60E212B4" w14:textId="77777777" w:rsidR="00AA535B" w:rsidRDefault="00AA535B">
      <w:pPr>
        <w:spacing w:after="0" w:line="240" w:lineRule="auto"/>
        <w:ind w:firstLine="1247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14:paraId="5BF47667" w14:textId="77777777" w:rsidR="00AA535B" w:rsidRDefault="00C85208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sz w:val="24"/>
          <w:szCs w:val="24"/>
          <w:lang w:val="lt-LT"/>
        </w:rPr>
        <w:t>3. Laukiami rezultatai</w:t>
      </w:r>
      <w:r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4C6F46A7" w14:textId="77777777" w:rsidR="00AA535B" w:rsidRDefault="00C85208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Pritarus sprendimo projektui, bus pasirašomas susitarimas dėl valstybinės žemės nuomos sutarties pakeitimo, kurį nuomininkas privalės registruoti Nekilnojamojo turto registre. </w:t>
      </w:r>
    </w:p>
    <w:p w14:paraId="63F64A76" w14:textId="77777777" w:rsidR="00AA535B" w:rsidRDefault="00AA535B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0451D4DA" w14:textId="77777777" w:rsidR="00AA535B" w:rsidRDefault="00C85208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525F6944" w14:textId="77777777" w:rsidR="00AA535B" w:rsidRDefault="00C85208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>Savivaldybės biudžeto lėšos nereikalingos.</w:t>
      </w:r>
    </w:p>
    <w:p w14:paraId="315626C7" w14:textId="77777777" w:rsidR="00AA535B" w:rsidRDefault="00AA535B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511A684C" w14:textId="77777777" w:rsidR="00AA535B" w:rsidRDefault="00C85208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7D201ACD" w14:textId="77777777" w:rsidR="00AA535B" w:rsidRDefault="00C85208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Pranešėjas</w:t>
      </w: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Statybos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, investicijų ir turto valdymo skyriaus vedėjas Vygintas Pitrėnas.</w:t>
      </w:r>
    </w:p>
    <w:p w14:paraId="53B11997" w14:textId="77777777" w:rsidR="00AA535B" w:rsidRDefault="00C85208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Rengėja – Statybos, investicijų ir turto valdymo skyriaus vyriausioji specialistė Jolanta Juškienė.</w:t>
      </w:r>
    </w:p>
    <w:p w14:paraId="4C2F9E15" w14:textId="77777777" w:rsidR="00AA535B" w:rsidRDefault="00AA535B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sectPr w:rsidR="00AA535B">
      <w:headerReference w:type="default" r:id="rId8"/>
      <w:headerReference w:type="first" r:id="rId9"/>
      <w:pgSz w:w="11906" w:h="16838"/>
      <w:pgMar w:top="1134" w:right="567" w:bottom="567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ECD328" w14:textId="77777777" w:rsidR="00661F98" w:rsidRDefault="00661F98">
      <w:pPr>
        <w:spacing w:after="0" w:line="240" w:lineRule="auto"/>
      </w:pPr>
      <w:r>
        <w:separator/>
      </w:r>
    </w:p>
  </w:endnote>
  <w:endnote w:type="continuationSeparator" w:id="0">
    <w:p w14:paraId="7F1DECC8" w14:textId="77777777" w:rsidR="00661F98" w:rsidRDefault="00661F98">
      <w:pPr>
        <w:spacing w:after="0" w:line="240" w:lineRule="auto"/>
      </w:pPr>
      <w:r>
        <w:continuationSeparator/>
      </w:r>
    </w:p>
  </w:endnote>
  <w:endnote w:type="continuationNotice" w:id="1">
    <w:p w14:paraId="5642976C" w14:textId="77777777" w:rsidR="00661F98" w:rsidRDefault="00661F9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046A2" w14:textId="77777777" w:rsidR="00661F98" w:rsidRDefault="00661F98">
      <w:pPr>
        <w:spacing w:after="0" w:line="240" w:lineRule="auto"/>
      </w:pPr>
      <w:r>
        <w:separator/>
      </w:r>
    </w:p>
  </w:footnote>
  <w:footnote w:type="continuationSeparator" w:id="0">
    <w:p w14:paraId="6FB0DB4A" w14:textId="77777777" w:rsidR="00661F98" w:rsidRDefault="00661F98">
      <w:pPr>
        <w:spacing w:after="0" w:line="240" w:lineRule="auto"/>
      </w:pPr>
      <w:r>
        <w:continuationSeparator/>
      </w:r>
    </w:p>
  </w:footnote>
  <w:footnote w:type="continuationNotice" w:id="1">
    <w:p w14:paraId="2F130853" w14:textId="77777777" w:rsidR="00661F98" w:rsidRDefault="00661F9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5718008"/>
      <w:docPartObj>
        <w:docPartGallery w:val="Page Numbers (Top of Page)"/>
        <w:docPartUnique/>
      </w:docPartObj>
    </w:sdtPr>
    <w:sdtContent>
      <w:p w14:paraId="2F746798" w14:textId="77777777" w:rsidR="00AA535B" w:rsidRDefault="00C85208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lt-LT"/>
          </w:rPr>
          <w:t>2</w:t>
        </w:r>
        <w:r>
          <w:fldChar w:fldCharType="end"/>
        </w:r>
      </w:p>
    </w:sdtContent>
  </w:sdt>
  <w:p w14:paraId="1FB6FF66" w14:textId="77777777" w:rsidR="00AA535B" w:rsidRDefault="00AA535B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93021" w14:textId="77777777" w:rsidR="00AA535B" w:rsidRDefault="00AA535B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C81D5C"/>
    <w:multiLevelType w:val="hybridMultilevel"/>
    <w:tmpl w:val="1C0EB474"/>
    <w:lvl w:ilvl="0" w:tplc="4950E4EA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910AD2A2">
      <w:start w:val="1"/>
      <w:numFmt w:val="lowerLetter"/>
      <w:lvlText w:val="%2."/>
      <w:lvlJc w:val="left"/>
      <w:pPr>
        <w:ind w:left="2327" w:hanging="360"/>
      </w:pPr>
    </w:lvl>
    <w:lvl w:ilvl="2" w:tplc="52B8BC34">
      <w:start w:val="1"/>
      <w:numFmt w:val="lowerRoman"/>
      <w:lvlText w:val="%3."/>
      <w:lvlJc w:val="right"/>
      <w:pPr>
        <w:ind w:left="3047" w:hanging="180"/>
      </w:pPr>
    </w:lvl>
    <w:lvl w:ilvl="3" w:tplc="86CCA2CC">
      <w:start w:val="1"/>
      <w:numFmt w:val="decimal"/>
      <w:lvlText w:val="%4."/>
      <w:lvlJc w:val="left"/>
      <w:pPr>
        <w:ind w:left="3767" w:hanging="360"/>
      </w:pPr>
    </w:lvl>
    <w:lvl w:ilvl="4" w:tplc="E312A490">
      <w:start w:val="1"/>
      <w:numFmt w:val="lowerLetter"/>
      <w:lvlText w:val="%5."/>
      <w:lvlJc w:val="left"/>
      <w:pPr>
        <w:ind w:left="4487" w:hanging="360"/>
      </w:pPr>
    </w:lvl>
    <w:lvl w:ilvl="5" w:tplc="CF8237D2">
      <w:start w:val="1"/>
      <w:numFmt w:val="lowerRoman"/>
      <w:lvlText w:val="%6."/>
      <w:lvlJc w:val="right"/>
      <w:pPr>
        <w:ind w:left="5207" w:hanging="180"/>
      </w:pPr>
    </w:lvl>
    <w:lvl w:ilvl="6" w:tplc="CDF0EF72">
      <w:start w:val="1"/>
      <w:numFmt w:val="decimal"/>
      <w:lvlText w:val="%7."/>
      <w:lvlJc w:val="left"/>
      <w:pPr>
        <w:ind w:left="5927" w:hanging="360"/>
      </w:pPr>
    </w:lvl>
    <w:lvl w:ilvl="7" w:tplc="A59CD2D8">
      <w:start w:val="1"/>
      <w:numFmt w:val="lowerLetter"/>
      <w:lvlText w:val="%8."/>
      <w:lvlJc w:val="left"/>
      <w:pPr>
        <w:ind w:left="6647" w:hanging="360"/>
      </w:pPr>
    </w:lvl>
    <w:lvl w:ilvl="8" w:tplc="65D87DA2">
      <w:start w:val="1"/>
      <w:numFmt w:val="lowerRoman"/>
      <w:lvlText w:val="%9."/>
      <w:lvlJc w:val="right"/>
      <w:pPr>
        <w:ind w:left="7367" w:hanging="180"/>
      </w:pPr>
    </w:lvl>
  </w:abstractNum>
  <w:abstractNum w:abstractNumId="1" w15:restartNumberingAfterBreak="0">
    <w:nsid w:val="6FEB6A23"/>
    <w:multiLevelType w:val="hybridMultilevel"/>
    <w:tmpl w:val="245AFB14"/>
    <w:lvl w:ilvl="0" w:tplc="B4C2FE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5F34AA02">
      <w:start w:val="1"/>
      <w:numFmt w:val="lowerLetter"/>
      <w:lvlText w:val="%2."/>
      <w:lvlJc w:val="left"/>
      <w:pPr>
        <w:ind w:left="1931" w:hanging="360"/>
      </w:pPr>
    </w:lvl>
    <w:lvl w:ilvl="2" w:tplc="8F3A39C2">
      <w:start w:val="1"/>
      <w:numFmt w:val="lowerRoman"/>
      <w:lvlText w:val="%3."/>
      <w:lvlJc w:val="right"/>
      <w:pPr>
        <w:ind w:left="2651" w:hanging="180"/>
      </w:pPr>
    </w:lvl>
    <w:lvl w:ilvl="3" w:tplc="1EE24B96">
      <w:start w:val="1"/>
      <w:numFmt w:val="decimal"/>
      <w:lvlText w:val="%4."/>
      <w:lvlJc w:val="left"/>
      <w:pPr>
        <w:ind w:left="3371" w:hanging="360"/>
      </w:pPr>
    </w:lvl>
    <w:lvl w:ilvl="4" w:tplc="4EA481FC">
      <w:start w:val="1"/>
      <w:numFmt w:val="lowerLetter"/>
      <w:lvlText w:val="%5."/>
      <w:lvlJc w:val="left"/>
      <w:pPr>
        <w:ind w:left="4091" w:hanging="360"/>
      </w:pPr>
    </w:lvl>
    <w:lvl w:ilvl="5" w:tplc="28885E8C">
      <w:start w:val="1"/>
      <w:numFmt w:val="lowerRoman"/>
      <w:lvlText w:val="%6."/>
      <w:lvlJc w:val="right"/>
      <w:pPr>
        <w:ind w:left="4811" w:hanging="180"/>
      </w:pPr>
    </w:lvl>
    <w:lvl w:ilvl="6" w:tplc="9CFCF0EE">
      <w:start w:val="1"/>
      <w:numFmt w:val="decimal"/>
      <w:lvlText w:val="%7."/>
      <w:lvlJc w:val="left"/>
      <w:pPr>
        <w:ind w:left="5531" w:hanging="360"/>
      </w:pPr>
    </w:lvl>
    <w:lvl w:ilvl="7" w:tplc="7FAA2CD2">
      <w:start w:val="1"/>
      <w:numFmt w:val="lowerLetter"/>
      <w:lvlText w:val="%8."/>
      <w:lvlJc w:val="left"/>
      <w:pPr>
        <w:ind w:left="6251" w:hanging="360"/>
      </w:pPr>
    </w:lvl>
    <w:lvl w:ilvl="8" w:tplc="D73EFCE0">
      <w:start w:val="1"/>
      <w:numFmt w:val="lowerRoman"/>
      <w:lvlText w:val="%9."/>
      <w:lvlJc w:val="right"/>
      <w:pPr>
        <w:ind w:left="6971" w:hanging="180"/>
      </w:pPr>
    </w:lvl>
  </w:abstractNum>
  <w:num w:numId="1" w16cid:durableId="617836714">
    <w:abstractNumId w:val="1"/>
  </w:num>
  <w:num w:numId="2" w16cid:durableId="308561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E4E"/>
    <w:rsid w:val="000A7A90"/>
    <w:rsid w:val="003B2770"/>
    <w:rsid w:val="00661F98"/>
    <w:rsid w:val="00992E4E"/>
    <w:rsid w:val="00AA535B"/>
    <w:rsid w:val="00C85208"/>
    <w:rsid w:val="00CB6860"/>
    <w:rsid w:val="00E51D62"/>
    <w:rsid w:val="00FA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0776A"/>
  <w15:docId w15:val="{3F1B11F5-CA9F-4820-93F2-C864ECCDC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Heading1Char">
    <w:name w:val="Heading 1 Char"/>
    <w:basedOn w:val="Numatytasispastraiposriftas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Numatytasispastraiposriftas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Numatytasispastraiposriftas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Numatytasispastraiposriftas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Numatytasispastraiposriftas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Numatytasispastraiposriftas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Numatytasispastraiposriftas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Numatytasispastraiposriftas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Numatytasispastraiposriftas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Numatytasispastraiposriftas"/>
    <w:uiPriority w:val="10"/>
    <w:rPr>
      <w:sz w:val="48"/>
      <w:szCs w:val="48"/>
    </w:rPr>
  </w:style>
  <w:style w:type="character" w:customStyle="1" w:styleId="SubtitleChar">
    <w:name w:val="Subtitle Char"/>
    <w:basedOn w:val="Numatytasispastraiposriftas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Betarp">
    <w:name w:val="No Spacing"/>
    <w:uiPriority w:val="1"/>
    <w:qFormat/>
    <w:pPr>
      <w:spacing w:after="0" w:line="240" w:lineRule="auto"/>
    </w:p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Lentelstinklelis">
    <w:name w:val="Table Grid"/>
    <w:basedOn w:val="prastojilente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  <w:pPr>
      <w:spacing w:after="0"/>
    </w:p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paragraph" w:styleId="Pataisymai">
    <w:name w:val="Revision"/>
    <w:hidden/>
    <w:uiPriority w:val="99"/>
    <w:semiHidden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Pr>
      <w:rFonts w:ascii="Segoe UI" w:hAnsi="Segoe UI" w:cs="Segoe UI"/>
      <w:sz w:val="18"/>
      <w:szCs w:val="18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</w:style>
  <w:style w:type="character" w:customStyle="1" w:styleId="clear">
    <w:name w:val="clear"/>
    <w:basedOn w:val="Numatytasispastraiposriftas"/>
  </w:style>
  <w:style w:type="character" w:styleId="Hipersaitas">
    <w:name w:val="Hyperlink"/>
    <w:basedOn w:val="Numatytasispastraiposriftas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juskiene\Downloads\Ai&#353;kinamasis+ra&#353;tas+D&#279;l+valstybin&#279;s+&#382;em&#279;s+nuomos++sutarties+pakeitimo.dotx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EB1B6-C3DB-419A-AA27-75D7B0388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Aiškinamasis+raštas+Dėl+valstybinės+žemės+nuomos++sutarties+pakeitimo</Template>
  <TotalTime>6</TotalTime>
  <Pages>2</Pages>
  <Words>2483</Words>
  <Characters>1416</Characters>
  <Application>Microsoft Office Word</Application>
  <DocSecurity>0</DocSecurity>
  <Lines>11</Lines>
  <Paragraphs>7</Paragraphs>
  <ScaleCrop>false</ScaleCrop>
  <Company/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Juškienė</dc:creator>
  <cp:lastModifiedBy>Sadauskienė, Dalia</cp:lastModifiedBy>
  <cp:revision>3</cp:revision>
  <dcterms:created xsi:type="dcterms:W3CDTF">2025-02-17T09:29:00Z</dcterms:created>
  <dcterms:modified xsi:type="dcterms:W3CDTF">2025-02-17T09:34:00Z</dcterms:modified>
</cp:coreProperties>
</file>